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7F18" w14:textId="23492D87" w:rsidR="003C4F09" w:rsidRDefault="003C4F09" w:rsidP="003C4F09">
      <w:pPr>
        <w:pStyle w:val="Default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Advanced Organic Chemistry---20</w:t>
      </w:r>
      <w:r w:rsidR="00B2249E">
        <w:rPr>
          <w:b/>
          <w:bCs/>
          <w:sz w:val="32"/>
          <w:szCs w:val="32"/>
        </w:rPr>
        <w:t>24</w:t>
      </w:r>
      <w:r>
        <w:rPr>
          <w:b/>
          <w:bCs/>
          <w:sz w:val="32"/>
          <w:szCs w:val="32"/>
        </w:rPr>
        <w:t xml:space="preserve"> </w:t>
      </w:r>
      <w:r w:rsidR="00E60EA5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 xml:space="preserve">pring semester </w:t>
      </w:r>
    </w:p>
    <w:p w14:paraId="6A2BB57A" w14:textId="77777777" w:rsidR="003C4F09" w:rsidRDefault="003C4F09" w:rsidP="003C4F0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A. Course Description </w:t>
      </w:r>
    </w:p>
    <w:p w14:paraId="29DDE988" w14:textId="77777777" w:rsidR="003C4F09" w:rsidRDefault="003C4F09" w:rsidP="003C4F0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course in advanced organic chemistry gives extended knowledge in the field of organic synthesis. The students will gain a deeper understanding of advanced synthetic methods as well as a broader knowledge regarding organic reactivity. The important aspects of reactivity and selectivity of a particular transformation within the field of organic synthesis will be discussed in this course. In particular, organic reactions for controlling the chemo-, </w:t>
      </w:r>
      <w:proofErr w:type="spellStart"/>
      <w:r>
        <w:rPr>
          <w:sz w:val="23"/>
          <w:szCs w:val="23"/>
        </w:rPr>
        <w:t>regio</w:t>
      </w:r>
      <w:proofErr w:type="spellEnd"/>
      <w:r>
        <w:rPr>
          <w:sz w:val="23"/>
          <w:szCs w:val="23"/>
        </w:rPr>
        <w:t xml:space="preserve">- and stereoselectivity are highlighted. </w:t>
      </w:r>
    </w:p>
    <w:p w14:paraId="4154C293" w14:textId="77777777" w:rsidR="003C4F09" w:rsidRDefault="003C4F09" w:rsidP="003C4F0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B. Lecturers </w:t>
      </w:r>
    </w:p>
    <w:p w14:paraId="6BB955C5" w14:textId="77777777" w:rsidR="003C4F09" w:rsidRDefault="003C4F09" w:rsidP="003C4F09">
      <w:pPr>
        <w:pStyle w:val="Default"/>
        <w:jc w:val="both"/>
        <w:rPr>
          <w:rFonts w:eastAsia="... ...."/>
          <w:sz w:val="23"/>
          <w:szCs w:val="23"/>
        </w:rPr>
      </w:pPr>
      <w:r>
        <w:rPr>
          <w:sz w:val="23"/>
          <w:szCs w:val="23"/>
        </w:rPr>
        <w:t xml:space="preserve">Dr. Wen-Shan Li </w:t>
      </w:r>
      <w:r>
        <w:rPr>
          <w:rFonts w:hint="eastAsia"/>
          <w:sz w:val="23"/>
          <w:szCs w:val="23"/>
        </w:rPr>
        <w:t>李文山</w:t>
      </w:r>
      <w:r w:rsidR="0040494B">
        <w:rPr>
          <w:rFonts w:hint="eastAsia"/>
          <w:sz w:val="23"/>
          <w:szCs w:val="23"/>
        </w:rPr>
        <w:t xml:space="preserve"> </w:t>
      </w:r>
      <w:r w:rsidR="0040494B">
        <w:rPr>
          <w:rFonts w:eastAsia="... ...."/>
          <w:sz w:val="23"/>
          <w:szCs w:val="23"/>
        </w:rPr>
        <w:t>(</w:t>
      </w:r>
      <w:r w:rsidR="0040494B" w:rsidRPr="002B5E52">
        <w:rPr>
          <w:rFonts w:eastAsia="... ...."/>
          <w:color w:val="auto"/>
          <w:sz w:val="23"/>
          <w:szCs w:val="23"/>
        </w:rPr>
        <w:t>wenshan</w:t>
      </w:r>
      <w:r w:rsidRPr="002B5E52">
        <w:rPr>
          <w:rFonts w:eastAsia="... ...."/>
          <w:color w:val="auto"/>
          <w:sz w:val="23"/>
          <w:szCs w:val="23"/>
        </w:rPr>
        <w:t xml:space="preserve">@gate.sinica.edu.tw) </w:t>
      </w:r>
    </w:p>
    <w:p w14:paraId="401C54A3" w14:textId="77777777" w:rsidR="003C4F09" w:rsidRDefault="003C4F09" w:rsidP="003C4F09">
      <w:pPr>
        <w:pStyle w:val="Default"/>
        <w:jc w:val="both"/>
        <w:rPr>
          <w:rFonts w:eastAsia="... ...."/>
          <w:sz w:val="23"/>
          <w:szCs w:val="23"/>
        </w:rPr>
      </w:pPr>
      <w:r>
        <w:rPr>
          <w:rFonts w:eastAsia="... ...."/>
          <w:b/>
          <w:bCs/>
          <w:sz w:val="23"/>
          <w:szCs w:val="23"/>
        </w:rPr>
        <w:t xml:space="preserve">C. Lecture time &amp; place </w:t>
      </w:r>
    </w:p>
    <w:p w14:paraId="19E7C49D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 ...."/>
          <w:sz w:val="23"/>
          <w:szCs w:val="23"/>
        </w:rPr>
        <w:t>Thursdays 13:30</w:t>
      </w:r>
      <w:r>
        <w:rPr>
          <w:rFonts w:ascii="....o..." w:eastAsia="....o..." w:cs="....o..." w:hint="eastAsia"/>
          <w:sz w:val="23"/>
          <w:szCs w:val="23"/>
        </w:rPr>
        <w:t>‐</w:t>
      </w:r>
      <w:r>
        <w:rPr>
          <w:rFonts w:eastAsia="....o..."/>
          <w:sz w:val="23"/>
          <w:szCs w:val="23"/>
        </w:rPr>
        <w:t xml:space="preserve">16:30, classroom B105 (3 sessions / week, 50 min / session) </w:t>
      </w:r>
    </w:p>
    <w:p w14:paraId="6B6E74E1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D. Text Book </w:t>
      </w:r>
    </w:p>
    <w:p w14:paraId="0786BE46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sz w:val="23"/>
          <w:szCs w:val="23"/>
        </w:rPr>
        <w:t>"Advanced Organic Chemistry, Part B: Reactions and Synthesis" by Francis A. Carey and Richard J. Sundberg. 5</w:t>
      </w:r>
      <w:proofErr w:type="spellStart"/>
      <w:r>
        <w:rPr>
          <w:rFonts w:eastAsia="....o..."/>
          <w:position w:val="8"/>
          <w:sz w:val="16"/>
          <w:szCs w:val="16"/>
          <w:vertAlign w:val="superscript"/>
        </w:rPr>
        <w:t>th</w:t>
      </w:r>
      <w:proofErr w:type="spellEnd"/>
      <w:r>
        <w:rPr>
          <w:rFonts w:eastAsia="....o..."/>
          <w:position w:val="8"/>
          <w:sz w:val="16"/>
          <w:szCs w:val="16"/>
          <w:vertAlign w:val="superscript"/>
        </w:rPr>
        <w:t xml:space="preserve"> </w:t>
      </w:r>
      <w:r>
        <w:rPr>
          <w:rFonts w:eastAsia="....o..."/>
          <w:sz w:val="23"/>
          <w:szCs w:val="23"/>
        </w:rPr>
        <w:t xml:space="preserve">edition. New York, NY: Springer, 2007. </w:t>
      </w:r>
    </w:p>
    <w:p w14:paraId="573E3182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E. References </w:t>
      </w:r>
    </w:p>
    <w:p w14:paraId="07FE3D45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sz w:val="23"/>
          <w:szCs w:val="23"/>
        </w:rPr>
        <w:t xml:space="preserve">1. "The Art of Writing Reasonable Organic Reaction Mechanisms" by Robert B. Grossman, </w:t>
      </w:r>
    </w:p>
    <w:p w14:paraId="3F8128E7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sz w:val="23"/>
          <w:szCs w:val="23"/>
        </w:rPr>
        <w:t xml:space="preserve">New York, NY: Springer. </w:t>
      </w:r>
    </w:p>
    <w:p w14:paraId="590AFF88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sz w:val="23"/>
          <w:szCs w:val="23"/>
        </w:rPr>
        <w:t xml:space="preserve">II. “The Logic of Chemical Synthesis” by E. J. Corey and </w:t>
      </w:r>
      <w:proofErr w:type="spellStart"/>
      <w:r>
        <w:rPr>
          <w:rFonts w:eastAsia="....o..."/>
          <w:sz w:val="23"/>
          <w:szCs w:val="23"/>
        </w:rPr>
        <w:t>Xue</w:t>
      </w:r>
      <w:proofErr w:type="spellEnd"/>
      <w:r>
        <w:rPr>
          <w:rFonts w:eastAsia="....o..."/>
          <w:sz w:val="23"/>
          <w:szCs w:val="23"/>
        </w:rPr>
        <w:t xml:space="preserve">-Min Cheng, John Wiley &amp; Sons, Inc. </w:t>
      </w:r>
    </w:p>
    <w:p w14:paraId="15F9E78A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F. Teaching Method </w:t>
      </w:r>
    </w:p>
    <w:p w14:paraId="2F345886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sz w:val="23"/>
          <w:szCs w:val="23"/>
        </w:rPr>
        <w:t xml:space="preserve">Oral </w:t>
      </w:r>
    </w:p>
    <w:p w14:paraId="0634D9C9" w14:textId="77777777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G. Lecture Dates and Syllabus </w:t>
      </w:r>
    </w:p>
    <w:p w14:paraId="3493A3FA" w14:textId="2D63FE6B" w:rsidR="003C4F09" w:rsidRDefault="007803AD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>April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A37F89">
        <w:rPr>
          <w:rFonts w:eastAsia="....o..."/>
          <w:b/>
          <w:bCs/>
          <w:sz w:val="23"/>
          <w:szCs w:val="23"/>
        </w:rPr>
        <w:t>18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3C4F09">
        <w:rPr>
          <w:rFonts w:eastAsia="....o..."/>
          <w:sz w:val="23"/>
          <w:szCs w:val="23"/>
        </w:rPr>
        <w:t xml:space="preserve">Nucleophilic Substitution and Elimination </w:t>
      </w:r>
    </w:p>
    <w:p w14:paraId="1F066AE4" w14:textId="210DACCC" w:rsidR="003C4F09" w:rsidRDefault="007803AD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>April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A37F89">
        <w:rPr>
          <w:rFonts w:eastAsia="....o..."/>
          <w:b/>
          <w:bCs/>
          <w:sz w:val="23"/>
          <w:szCs w:val="23"/>
        </w:rPr>
        <w:t>25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3C4F09">
        <w:rPr>
          <w:rFonts w:eastAsia="....o..."/>
          <w:sz w:val="23"/>
          <w:szCs w:val="23"/>
        </w:rPr>
        <w:t xml:space="preserve">Oxidations and Reductions </w:t>
      </w:r>
    </w:p>
    <w:p w14:paraId="543F61BA" w14:textId="47F95055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May </w:t>
      </w:r>
      <w:r w:rsidR="00A37F89">
        <w:rPr>
          <w:rFonts w:eastAsia="....o..."/>
          <w:b/>
          <w:bCs/>
          <w:sz w:val="23"/>
          <w:szCs w:val="23"/>
        </w:rPr>
        <w:t>2</w:t>
      </w:r>
      <w:r>
        <w:rPr>
          <w:rFonts w:eastAsia="....o..."/>
          <w:b/>
          <w:bCs/>
          <w:sz w:val="23"/>
          <w:szCs w:val="23"/>
        </w:rPr>
        <w:t xml:space="preserve"> </w:t>
      </w:r>
      <w:r>
        <w:rPr>
          <w:rFonts w:eastAsia="....o..."/>
          <w:sz w:val="23"/>
          <w:szCs w:val="23"/>
        </w:rPr>
        <w:t xml:space="preserve">Reactions of Aromatic Compounds </w:t>
      </w:r>
    </w:p>
    <w:p w14:paraId="1E94FF8E" w14:textId="4A013B01" w:rsidR="003C4F09" w:rsidRDefault="003C4F0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May </w:t>
      </w:r>
      <w:r w:rsidR="00A37F89">
        <w:rPr>
          <w:rFonts w:eastAsia="....o..."/>
          <w:b/>
          <w:bCs/>
          <w:sz w:val="23"/>
          <w:szCs w:val="23"/>
        </w:rPr>
        <w:t>9</w:t>
      </w:r>
      <w:r>
        <w:rPr>
          <w:rFonts w:eastAsia="....o..."/>
          <w:b/>
          <w:bCs/>
          <w:sz w:val="23"/>
          <w:szCs w:val="23"/>
        </w:rPr>
        <w:t xml:space="preserve"> </w:t>
      </w:r>
      <w:r>
        <w:rPr>
          <w:rFonts w:eastAsia="....o..."/>
          <w:sz w:val="23"/>
          <w:szCs w:val="23"/>
        </w:rPr>
        <w:t xml:space="preserve">Photochemistry and Free-Radical Reactions </w:t>
      </w:r>
    </w:p>
    <w:p w14:paraId="551C9C0A" w14:textId="4D976CF1" w:rsidR="003C4F09" w:rsidRDefault="007803AD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>May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A37F89">
        <w:rPr>
          <w:rFonts w:eastAsia="....o..."/>
          <w:b/>
          <w:bCs/>
          <w:sz w:val="23"/>
          <w:szCs w:val="23"/>
        </w:rPr>
        <w:t>16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3C4F09">
        <w:rPr>
          <w:rFonts w:eastAsia="....o..."/>
          <w:sz w:val="23"/>
          <w:szCs w:val="23"/>
        </w:rPr>
        <w:t xml:space="preserve">Cycloadditions and Rearrangements </w:t>
      </w:r>
    </w:p>
    <w:p w14:paraId="459B00FA" w14:textId="37B9FF73" w:rsidR="003C4F09" w:rsidRDefault="007803AD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 xml:space="preserve">May </w:t>
      </w:r>
      <w:r w:rsidR="00A37F89">
        <w:rPr>
          <w:rFonts w:eastAsia="....o..."/>
          <w:b/>
          <w:bCs/>
          <w:sz w:val="23"/>
          <w:szCs w:val="23"/>
        </w:rPr>
        <w:t>23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3C4F09">
        <w:rPr>
          <w:rFonts w:eastAsia="....o..."/>
          <w:sz w:val="23"/>
          <w:szCs w:val="23"/>
        </w:rPr>
        <w:t xml:space="preserve">Organometallic Compounds in Organic Synthesis </w:t>
      </w:r>
    </w:p>
    <w:p w14:paraId="66814C63" w14:textId="6FE30762" w:rsidR="003C4F09" w:rsidRDefault="00A37F89" w:rsidP="003C4F09">
      <w:pPr>
        <w:pStyle w:val="Default"/>
        <w:jc w:val="both"/>
        <w:rPr>
          <w:rFonts w:eastAsia="....o..."/>
          <w:sz w:val="23"/>
          <w:szCs w:val="23"/>
        </w:rPr>
      </w:pPr>
      <w:r>
        <w:rPr>
          <w:rFonts w:eastAsia="....o..."/>
          <w:b/>
          <w:bCs/>
          <w:sz w:val="23"/>
          <w:szCs w:val="23"/>
        </w:rPr>
        <w:t>May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>
        <w:rPr>
          <w:rFonts w:eastAsia="....o..."/>
          <w:b/>
          <w:bCs/>
          <w:sz w:val="23"/>
          <w:szCs w:val="23"/>
        </w:rPr>
        <w:t>30</w:t>
      </w:r>
      <w:r w:rsidR="003C4F09">
        <w:rPr>
          <w:rFonts w:eastAsia="....o..."/>
          <w:b/>
          <w:bCs/>
          <w:sz w:val="23"/>
          <w:szCs w:val="23"/>
        </w:rPr>
        <w:t xml:space="preserve"> </w:t>
      </w:r>
      <w:r w:rsidR="003C4F09">
        <w:rPr>
          <w:rFonts w:eastAsia="....o..."/>
          <w:sz w:val="23"/>
          <w:szCs w:val="23"/>
        </w:rPr>
        <w:t xml:space="preserve">Transition Metal-Catalyzed and Mediated Reactions </w:t>
      </w:r>
    </w:p>
    <w:p w14:paraId="375312CC" w14:textId="4C0CE7FA" w:rsidR="00367054" w:rsidRPr="002A0B70" w:rsidRDefault="003C4F09" w:rsidP="00A73ED7">
      <w:pPr>
        <w:pStyle w:val="Default"/>
        <w:jc w:val="both"/>
        <w:rPr>
          <w:color w:val="FF0000"/>
        </w:rPr>
      </w:pPr>
      <w:r>
        <w:rPr>
          <w:rFonts w:eastAsia="....o..."/>
          <w:b/>
          <w:bCs/>
          <w:sz w:val="23"/>
          <w:szCs w:val="23"/>
        </w:rPr>
        <w:t>J</w:t>
      </w:r>
      <w:r w:rsidRPr="00A73ED7">
        <w:rPr>
          <w:rFonts w:eastAsia="....o..."/>
          <w:b/>
          <w:bCs/>
          <w:color w:val="auto"/>
          <w:sz w:val="23"/>
          <w:szCs w:val="23"/>
        </w:rPr>
        <w:t xml:space="preserve">une </w:t>
      </w:r>
      <w:r w:rsidR="00A37F89" w:rsidRPr="00A73ED7">
        <w:rPr>
          <w:rFonts w:eastAsia="....o..."/>
          <w:b/>
          <w:bCs/>
          <w:color w:val="auto"/>
          <w:sz w:val="23"/>
          <w:szCs w:val="23"/>
        </w:rPr>
        <w:t>6</w:t>
      </w:r>
      <w:r w:rsidRPr="00A73ED7">
        <w:rPr>
          <w:rFonts w:eastAsia="....o..."/>
          <w:b/>
          <w:bCs/>
          <w:color w:val="auto"/>
          <w:sz w:val="23"/>
          <w:szCs w:val="23"/>
        </w:rPr>
        <w:t xml:space="preserve"> </w:t>
      </w:r>
      <w:r w:rsidRPr="00A73ED7">
        <w:rPr>
          <w:rFonts w:eastAsia="....o..."/>
          <w:color w:val="auto"/>
          <w:sz w:val="23"/>
          <w:szCs w:val="23"/>
        </w:rPr>
        <w:t>Final Exam</w:t>
      </w:r>
    </w:p>
    <w:sectPr w:rsidR="00367054" w:rsidRPr="002A0B7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C83E4" w14:textId="77777777" w:rsidR="00105FFC" w:rsidRDefault="00105FFC" w:rsidP="00B2249E">
      <w:r>
        <w:separator/>
      </w:r>
    </w:p>
  </w:endnote>
  <w:endnote w:type="continuationSeparator" w:id="0">
    <w:p w14:paraId="4FBFA0AA" w14:textId="77777777" w:rsidR="00105FFC" w:rsidRDefault="00105FFC" w:rsidP="00B2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.. 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....o...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7E3E0" w14:textId="77777777" w:rsidR="00105FFC" w:rsidRDefault="00105FFC" w:rsidP="00B2249E">
      <w:r>
        <w:separator/>
      </w:r>
    </w:p>
  </w:footnote>
  <w:footnote w:type="continuationSeparator" w:id="0">
    <w:p w14:paraId="039DA4F2" w14:textId="77777777" w:rsidR="00105FFC" w:rsidRDefault="00105FFC" w:rsidP="00B22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F09"/>
    <w:rsid w:val="00105FFC"/>
    <w:rsid w:val="002A0B70"/>
    <w:rsid w:val="002B5E52"/>
    <w:rsid w:val="00367054"/>
    <w:rsid w:val="003C4F09"/>
    <w:rsid w:val="0040494B"/>
    <w:rsid w:val="007803AD"/>
    <w:rsid w:val="00A37F89"/>
    <w:rsid w:val="00A73ED7"/>
    <w:rsid w:val="00B2249E"/>
    <w:rsid w:val="00E60EA5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11FDA"/>
  <w15:chartTrackingRefBased/>
  <w15:docId w15:val="{0E0627AD-6608-4832-8237-B978891D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4F0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22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249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2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24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Yu</dc:creator>
  <cp:keywords/>
  <dc:description/>
  <cp:lastModifiedBy>8510-Juliet</cp:lastModifiedBy>
  <cp:revision>9</cp:revision>
  <dcterms:created xsi:type="dcterms:W3CDTF">2019-12-16T05:59:00Z</dcterms:created>
  <dcterms:modified xsi:type="dcterms:W3CDTF">2023-11-09T08:19:00Z</dcterms:modified>
</cp:coreProperties>
</file>